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544" w:rsidRDefault="003F3CDD" w:rsidP="003F3CDD">
      <w:pPr>
        <w:jc w:val="center"/>
      </w:pPr>
      <w:r>
        <w:rPr>
          <w:noProof/>
          <w:lang w:eastAsia="pl-PL"/>
        </w:rPr>
        <w:drawing>
          <wp:inline distT="0" distB="0" distL="0" distR="0">
            <wp:extent cx="5760720" cy="5614452"/>
            <wp:effectExtent l="0" t="0" r="0" b="5715"/>
            <wp:docPr id="1" name="Obraz 1" descr="Wielkanocne karty pracy są dobre dla dzieci w każdym wiek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elkanocne karty pracy są dobre dla dzieci w każdym wieku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614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3CDD" w:rsidRDefault="003F3CDD" w:rsidP="003F3CDD">
      <w:pPr>
        <w:jc w:val="center"/>
      </w:pPr>
    </w:p>
    <w:p w:rsidR="003F3CDD" w:rsidRDefault="003F3CDD" w:rsidP="003F3CDD">
      <w:pPr>
        <w:jc w:val="center"/>
      </w:pPr>
    </w:p>
    <w:p w:rsidR="003F3CDD" w:rsidRDefault="003F3CDD" w:rsidP="003F3CDD">
      <w:pPr>
        <w:jc w:val="center"/>
      </w:pPr>
    </w:p>
    <w:p w:rsidR="003F3CDD" w:rsidRDefault="003F3CDD" w:rsidP="003F3CDD">
      <w:pPr>
        <w:jc w:val="center"/>
      </w:pPr>
    </w:p>
    <w:p w:rsidR="003F3CDD" w:rsidRDefault="003F3CDD" w:rsidP="003F3CDD">
      <w:pPr>
        <w:jc w:val="center"/>
      </w:pPr>
    </w:p>
    <w:p w:rsidR="003F3CDD" w:rsidRDefault="003F3CDD" w:rsidP="003F3CDD">
      <w:pPr>
        <w:jc w:val="center"/>
      </w:pPr>
    </w:p>
    <w:p w:rsidR="003F3CDD" w:rsidRDefault="003F3CDD" w:rsidP="003F3CDD">
      <w:pPr>
        <w:jc w:val="center"/>
      </w:pPr>
    </w:p>
    <w:p w:rsidR="003F3CDD" w:rsidRDefault="003F3CDD" w:rsidP="003F3CDD">
      <w:pPr>
        <w:jc w:val="center"/>
      </w:pPr>
    </w:p>
    <w:p w:rsidR="003F3CDD" w:rsidRDefault="003F3CDD" w:rsidP="003F3CDD">
      <w:pPr>
        <w:jc w:val="center"/>
      </w:pPr>
    </w:p>
    <w:p w:rsidR="003F3CDD" w:rsidRDefault="003F3CDD" w:rsidP="003F3CDD">
      <w:pPr>
        <w:jc w:val="center"/>
      </w:pPr>
    </w:p>
    <w:p w:rsidR="003F3CDD" w:rsidRDefault="003F3CDD" w:rsidP="003F3CDD">
      <w:pPr>
        <w:jc w:val="center"/>
      </w:pPr>
      <w:r>
        <w:rPr>
          <w:noProof/>
          <w:lang w:eastAsia="pl-PL"/>
        </w:rPr>
        <w:lastRenderedPageBreak/>
        <w:drawing>
          <wp:inline distT="0" distB="0" distL="0" distR="0">
            <wp:extent cx="5760720" cy="3454594"/>
            <wp:effectExtent l="0" t="0" r="0" b="0"/>
            <wp:docPr id="2" name="Obraz 2" descr="Karty pracy na Wielkanoc dla przedszkolaków i uczniów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arty pracy na Wielkanoc dla przedszkolaków i uczniów do druk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54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3CDD" w:rsidRDefault="003F3CDD" w:rsidP="003F3CDD">
      <w:pPr>
        <w:jc w:val="center"/>
      </w:pPr>
    </w:p>
    <w:p w:rsidR="003F3CDD" w:rsidRDefault="003F3CDD" w:rsidP="003F3CDD">
      <w:pPr>
        <w:jc w:val="center"/>
        <w:rPr>
          <w:b/>
          <w:sz w:val="24"/>
          <w:szCs w:val="24"/>
        </w:rPr>
      </w:pPr>
      <w:r w:rsidRPr="003F3CDD">
        <w:rPr>
          <w:b/>
          <w:sz w:val="24"/>
          <w:szCs w:val="24"/>
        </w:rPr>
        <w:t>Popraw po śladach</w:t>
      </w:r>
    </w:p>
    <w:p w:rsidR="003F3CDD" w:rsidRDefault="003F3CDD" w:rsidP="003F3CDD">
      <w:pPr>
        <w:jc w:val="center"/>
        <w:rPr>
          <w:b/>
          <w:sz w:val="24"/>
          <w:szCs w:val="24"/>
        </w:rPr>
      </w:pPr>
    </w:p>
    <w:p w:rsidR="003F3CDD" w:rsidRDefault="003F3CDD" w:rsidP="003F3CDD">
      <w:pPr>
        <w:jc w:val="center"/>
        <w:rPr>
          <w:b/>
          <w:sz w:val="24"/>
          <w:szCs w:val="24"/>
        </w:rPr>
      </w:pPr>
    </w:p>
    <w:p w:rsidR="003F3CDD" w:rsidRDefault="003F3CDD" w:rsidP="003F3CDD">
      <w:pPr>
        <w:jc w:val="center"/>
        <w:rPr>
          <w:b/>
          <w:sz w:val="24"/>
          <w:szCs w:val="24"/>
        </w:rPr>
      </w:pPr>
    </w:p>
    <w:p w:rsidR="003F3CDD" w:rsidRDefault="003F3CDD" w:rsidP="003F3CDD">
      <w:pPr>
        <w:jc w:val="center"/>
        <w:rPr>
          <w:b/>
          <w:sz w:val="24"/>
          <w:szCs w:val="24"/>
        </w:rPr>
      </w:pPr>
    </w:p>
    <w:p w:rsidR="003F3CDD" w:rsidRDefault="003F3CDD" w:rsidP="003F3CDD">
      <w:pPr>
        <w:jc w:val="center"/>
        <w:rPr>
          <w:b/>
          <w:sz w:val="24"/>
          <w:szCs w:val="24"/>
        </w:rPr>
      </w:pPr>
    </w:p>
    <w:p w:rsidR="003F3CDD" w:rsidRDefault="003F3CDD" w:rsidP="003F3CDD">
      <w:pPr>
        <w:jc w:val="center"/>
        <w:rPr>
          <w:b/>
          <w:sz w:val="24"/>
          <w:szCs w:val="24"/>
        </w:rPr>
      </w:pPr>
    </w:p>
    <w:p w:rsidR="003F3CDD" w:rsidRDefault="003F3CDD" w:rsidP="003F3CDD">
      <w:pPr>
        <w:jc w:val="center"/>
        <w:rPr>
          <w:b/>
          <w:sz w:val="24"/>
          <w:szCs w:val="24"/>
        </w:rPr>
      </w:pPr>
    </w:p>
    <w:p w:rsidR="003F3CDD" w:rsidRDefault="003F3CDD" w:rsidP="003F3CDD">
      <w:pPr>
        <w:jc w:val="center"/>
        <w:rPr>
          <w:b/>
          <w:sz w:val="24"/>
          <w:szCs w:val="24"/>
        </w:rPr>
      </w:pPr>
    </w:p>
    <w:p w:rsidR="003F3CDD" w:rsidRDefault="003F3CDD" w:rsidP="003F3CDD">
      <w:pPr>
        <w:jc w:val="center"/>
        <w:rPr>
          <w:b/>
          <w:sz w:val="24"/>
          <w:szCs w:val="24"/>
        </w:rPr>
      </w:pPr>
    </w:p>
    <w:p w:rsidR="003F3CDD" w:rsidRDefault="003F3CDD" w:rsidP="003F3CDD">
      <w:pPr>
        <w:jc w:val="center"/>
        <w:rPr>
          <w:b/>
          <w:sz w:val="24"/>
          <w:szCs w:val="24"/>
        </w:rPr>
      </w:pPr>
    </w:p>
    <w:p w:rsidR="003F3CDD" w:rsidRDefault="003F3CDD" w:rsidP="003F3CDD">
      <w:pPr>
        <w:jc w:val="center"/>
        <w:rPr>
          <w:b/>
          <w:sz w:val="24"/>
          <w:szCs w:val="24"/>
        </w:rPr>
      </w:pPr>
    </w:p>
    <w:p w:rsidR="003F3CDD" w:rsidRDefault="003F3CDD" w:rsidP="003F3CDD">
      <w:pPr>
        <w:jc w:val="center"/>
        <w:rPr>
          <w:b/>
          <w:sz w:val="24"/>
          <w:szCs w:val="24"/>
        </w:rPr>
      </w:pPr>
    </w:p>
    <w:p w:rsidR="003F3CDD" w:rsidRDefault="003F3CDD" w:rsidP="003F3CDD">
      <w:pPr>
        <w:jc w:val="center"/>
        <w:rPr>
          <w:b/>
          <w:sz w:val="24"/>
          <w:szCs w:val="24"/>
        </w:rPr>
      </w:pPr>
    </w:p>
    <w:p w:rsidR="003F3CDD" w:rsidRDefault="003F3CDD" w:rsidP="003F3CDD">
      <w:pPr>
        <w:jc w:val="center"/>
        <w:rPr>
          <w:b/>
          <w:sz w:val="24"/>
          <w:szCs w:val="24"/>
        </w:rPr>
      </w:pPr>
    </w:p>
    <w:p w:rsidR="003F3CDD" w:rsidRDefault="003F3CDD" w:rsidP="003F3CDD">
      <w:pPr>
        <w:jc w:val="center"/>
        <w:rPr>
          <w:b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217882" cy="7380000"/>
            <wp:effectExtent l="0" t="0" r="1905" b="0"/>
            <wp:docPr id="3" name="Obraz 3" descr="Wielkanocne karty pracy dla chętnych - Tęczowe Kredki - Publiczne  Przedszkole Plewis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ielkanocne karty pracy dla chętnych - Tęczowe Kredki - Publiczne  Przedszkole Plewisk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7882" cy="73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3CDD" w:rsidRPr="003F3CDD" w:rsidRDefault="003F3CDD" w:rsidP="003F3CD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Popraw po śladach i pokoloruj zajączka</w:t>
      </w:r>
      <w:bookmarkStart w:id="0" w:name="_GoBack"/>
      <w:bookmarkEnd w:id="0"/>
    </w:p>
    <w:sectPr w:rsidR="003F3CDD" w:rsidRPr="003F3C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CDD"/>
    <w:rsid w:val="003F3CDD"/>
    <w:rsid w:val="009A7544"/>
    <w:rsid w:val="00C26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6128"/>
  </w:style>
  <w:style w:type="paragraph" w:styleId="Nagwek1">
    <w:name w:val="heading 1"/>
    <w:basedOn w:val="Normalny"/>
    <w:next w:val="Normalny"/>
    <w:link w:val="Nagwek1Znak"/>
    <w:uiPriority w:val="9"/>
    <w:qFormat/>
    <w:rsid w:val="00C261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261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261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261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261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261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261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261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261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261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261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261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261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261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261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261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2612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261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C2612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C2612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C2612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2612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C2612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C26128"/>
    <w:rPr>
      <w:b/>
      <w:bCs/>
    </w:rPr>
  </w:style>
  <w:style w:type="character" w:styleId="Uwydatnienie">
    <w:name w:val="Emphasis"/>
    <w:basedOn w:val="Domylnaczcionkaakapitu"/>
    <w:uiPriority w:val="20"/>
    <w:qFormat/>
    <w:rsid w:val="00C26128"/>
    <w:rPr>
      <w:i/>
      <w:iCs/>
    </w:rPr>
  </w:style>
  <w:style w:type="paragraph" w:styleId="Bezodstpw">
    <w:name w:val="No Spacing"/>
    <w:uiPriority w:val="1"/>
    <w:qFormat/>
    <w:rsid w:val="00C26128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C2612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C26128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C26128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2612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26128"/>
    <w:rPr>
      <w:b/>
      <w:bCs/>
      <w:i/>
      <w:iCs/>
      <w:color w:val="4F81BD" w:themeColor="accent1"/>
    </w:rPr>
  </w:style>
  <w:style w:type="character" w:styleId="Wyrnieniedelikatne">
    <w:name w:val="Subtle Emphasis"/>
    <w:basedOn w:val="Domylnaczcionkaakapitu"/>
    <w:uiPriority w:val="19"/>
    <w:qFormat/>
    <w:rsid w:val="00C26128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C26128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C26128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C26128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C26128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26128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F3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3C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6128"/>
  </w:style>
  <w:style w:type="paragraph" w:styleId="Nagwek1">
    <w:name w:val="heading 1"/>
    <w:basedOn w:val="Normalny"/>
    <w:next w:val="Normalny"/>
    <w:link w:val="Nagwek1Znak"/>
    <w:uiPriority w:val="9"/>
    <w:qFormat/>
    <w:rsid w:val="00C261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261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261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261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261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261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261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261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261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261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261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261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261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261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261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261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2612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261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C2612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C2612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C2612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2612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C2612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C26128"/>
    <w:rPr>
      <w:b/>
      <w:bCs/>
    </w:rPr>
  </w:style>
  <w:style w:type="character" w:styleId="Uwydatnienie">
    <w:name w:val="Emphasis"/>
    <w:basedOn w:val="Domylnaczcionkaakapitu"/>
    <w:uiPriority w:val="20"/>
    <w:qFormat/>
    <w:rsid w:val="00C26128"/>
    <w:rPr>
      <w:i/>
      <w:iCs/>
    </w:rPr>
  </w:style>
  <w:style w:type="paragraph" w:styleId="Bezodstpw">
    <w:name w:val="No Spacing"/>
    <w:uiPriority w:val="1"/>
    <w:qFormat/>
    <w:rsid w:val="00C26128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C2612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C26128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C26128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2612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26128"/>
    <w:rPr>
      <w:b/>
      <w:bCs/>
      <w:i/>
      <w:iCs/>
      <w:color w:val="4F81BD" w:themeColor="accent1"/>
    </w:rPr>
  </w:style>
  <w:style w:type="character" w:styleId="Wyrnieniedelikatne">
    <w:name w:val="Subtle Emphasis"/>
    <w:basedOn w:val="Domylnaczcionkaakapitu"/>
    <w:uiPriority w:val="19"/>
    <w:qFormat/>
    <w:rsid w:val="00C26128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C26128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C26128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C26128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C26128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26128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F3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3C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 PC</dc:creator>
  <cp:lastModifiedBy>Toshiba PC</cp:lastModifiedBy>
  <cp:revision>1</cp:revision>
  <dcterms:created xsi:type="dcterms:W3CDTF">2021-03-31T19:03:00Z</dcterms:created>
  <dcterms:modified xsi:type="dcterms:W3CDTF">2021-03-31T19:07:00Z</dcterms:modified>
</cp:coreProperties>
</file>